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提交材料注意事项：</w:t>
      </w:r>
    </w:p>
    <w:bookmarkEnd w:id="0"/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联系人员，统一填写：栗铭，国际交流与合作处学生项目负责人，电话0371-6912757</w:t>
      </w:r>
      <w:r>
        <w:rPr>
          <w:rFonts w:hint="eastAsia"/>
          <w:sz w:val="28"/>
          <w:szCs w:val="28"/>
          <w:lang w:val="en-US" w:eastAsia="zh-CN"/>
        </w:rPr>
        <w:t>8，</w:t>
      </w:r>
      <w:r>
        <w:rPr>
          <w:rFonts w:hint="eastAsia"/>
          <w:sz w:val="28"/>
          <w:szCs w:val="28"/>
          <w:lang w:eastAsia="zh-CN"/>
        </w:rPr>
        <w:t>传真：</w:t>
      </w:r>
      <w:r>
        <w:rPr>
          <w:rFonts w:hint="eastAsia"/>
          <w:sz w:val="28"/>
          <w:szCs w:val="28"/>
          <w:lang w:val="en-US" w:eastAsia="zh-CN"/>
        </w:rPr>
        <w:t>0371-69127578，地址：河南省郑州市金水东路136号华北水利水电大学。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审核表必须打印在一页上，且放在所有材料的第一页</w:t>
      </w:r>
      <w:r>
        <w:rPr>
          <w:rFonts w:hint="eastAsia"/>
          <w:sz w:val="28"/>
          <w:szCs w:val="28"/>
          <w:lang w:eastAsia="zh-CN"/>
        </w:rPr>
        <w:t>。审核表材料要打印彩色的，免冠照需要蓝底白色衣服照片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材料不要装订。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学院对推荐学生填写政治表现评价，不能潦草填写、不能全部雷同，不需要签字盖章。已学院为单位统一提交。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79091"/>
    <w:multiLevelType w:val="singleLevel"/>
    <w:tmpl w:val="583790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94042"/>
    <w:rsid w:val="00095BA1"/>
    <w:rsid w:val="00D01807"/>
    <w:rsid w:val="1901033F"/>
    <w:rsid w:val="196D6CA9"/>
    <w:rsid w:val="1FD94042"/>
    <w:rsid w:val="7164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77</Characters>
  <Lines>1</Lines>
  <Paragraphs>1</Paragraphs>
  <TotalTime>5</TotalTime>
  <ScaleCrop>false</ScaleCrop>
  <LinksUpToDate>false</LinksUpToDate>
  <CharactersWithSpaces>89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2017-11-07T07:37:00Z</dcterms:created>
  <dc:creator>韩福乐</dc:creator>
  <cp:lastModifiedBy>LeeMing</cp:lastModifiedBy>
  <dcterms:modified xsi:type="dcterms:W3CDTF">2019-10-15T03:55:50Z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